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57B" w:rsidRDefault="00B2157B" w:rsidP="00FF13B2">
      <w:pPr>
        <w:jc w:val="both"/>
        <w:rPr>
          <w:rFonts w:ascii="Palatino Linotype" w:hAnsi="Palatino Linotype"/>
          <w:b/>
          <w:color w:val="0070C0"/>
          <w:sz w:val="28"/>
          <w:szCs w:val="28"/>
        </w:rPr>
      </w:pPr>
      <w:r w:rsidRPr="00B2157B">
        <w:rPr>
          <w:rFonts w:ascii="Palatino Linotype" w:hAnsi="Palatino Linotype"/>
          <w:b/>
          <w:noProof/>
          <w:color w:val="0070C0"/>
          <w:sz w:val="28"/>
          <w:szCs w:val="28"/>
          <w:lang w:eastAsia="pl-PL"/>
        </w:rPr>
        <w:drawing>
          <wp:inline distT="0" distB="0" distL="0" distR="0">
            <wp:extent cx="5760720" cy="609927"/>
            <wp:effectExtent l="0" t="0" r="0" b="0"/>
            <wp:docPr id="1" name="Obraz 1" descr="C:\Users\Dyrektor\Desktop\programy i projektyrealizowane w 2024 i2025\Druki na stronę\FEDDS-kolor-pozi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yrektor\Desktop\programy i projektyrealizowane w 2024 i2025\Druki na stronę\FEDDS-kolor-pozio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9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F13B2" w:rsidRDefault="00FF13B2" w:rsidP="00FF13B2">
      <w:pPr>
        <w:jc w:val="both"/>
        <w:rPr>
          <w:rFonts w:ascii="Palatino Linotype" w:hAnsi="Palatino Linotype"/>
          <w:sz w:val="20"/>
          <w:szCs w:val="20"/>
        </w:rPr>
      </w:pPr>
      <w:r w:rsidRPr="00FF13B2">
        <w:rPr>
          <w:rFonts w:ascii="Palatino Linotype" w:hAnsi="Palatino Linotype"/>
          <w:b/>
          <w:color w:val="0070C0"/>
          <w:sz w:val="28"/>
          <w:szCs w:val="28"/>
        </w:rPr>
        <w:t>Głównym celem projektu "Świdnickie przedszkolaki odkrywają świat"</w:t>
      </w:r>
      <w:r w:rsidRPr="00FF13B2">
        <w:rPr>
          <w:rFonts w:ascii="Palatino Linotype" w:hAnsi="Palatino Linotype"/>
          <w:color w:val="0070C0"/>
          <w:sz w:val="20"/>
          <w:szCs w:val="20"/>
        </w:rPr>
        <w:t xml:space="preserve"> </w:t>
      </w:r>
      <w:r w:rsidRPr="00FF13B2">
        <w:rPr>
          <w:rFonts w:ascii="Palatino Linotype" w:hAnsi="Palatino Linotype"/>
          <w:sz w:val="24"/>
          <w:szCs w:val="24"/>
        </w:rPr>
        <w:t>jest zwiększenie jakości edukacji przedszkolnej w 7 przedszkolach Gminy Miasto Świdnica. W okresie I 2024 - VI 2026 475 (250K) dzieci przedszkolnych weźmie udział w dodatkowych zajęciach, OWP zostaną doposażone w nowoczesne i specjalistyczne pomoce dydaktyczne, w tym sprzęt TIK (m.in. podłogi interaktywne, Google VR oraz zestawy LEGO) i sprzęt specjalistyczny, zostaną utworzone sale do zajęć z integracji sensorycznej oraz miejsca do pracy warsztatowej na świeżym powietrzu – przedszkolne centra edukacji ekologicznej. 14 (K) nauczycieli zwiększy swoje kompetencje oraz nabędzie nowe umiejętności                            w zakresie nowych metod pracy z dziećmi wykorzystujących wirtualną rzeczywistość. Każde z siedmiu przedszkoli zostanie doposażone w pomoce dydaktyczne oraz sprzęt do przeprowadzania ww. zajęć. W ramach projektu zaplanowano również wdrożenie zestawu Googli VR wraz akcesoriami i pakietem specjalistycznego oprogramowania opartego o podstawę programową wychowania przedszkolnego dla przedszkoli i oddziałów przedszkolnych w szkołach podstawowych, do wykorzystania na zajęciach edukacyjno- rozwojowych oraz rewalidacyjnoterapeutycznych w przedszkolu. A także pełne wdrożenie kadry do ich efektywnego wykorzystania. Wprowadzenie tej formy wsparcia wymaga uzupełnienia przez nauczycieli kompetencji w tym zakresie oraz uzyskania nowych umiejętności. To wszystko wpłynie na poprawę jakości realizacji prowadzonej edukacji przedszkolnej w Gminie Miasto Świdnica, rozwinie u dzieci zainteresowania, poszerzy horyzonty, wzbudzi naturalną ciekawość nauką i otaczającym je światem, pobudzi do samodzielnego poszukiwania wiedzy oraz rozwinie ich zainteresowania. Zakupiony sprzęt, nowe umiejętności nauczycieli sprawią, że w przedszkolach pojawią się nowe formy wsparcia dzieci, w tym także uzdolnionych oraz ze specjalnymi potrzebami edukacyjnymi, zastosowane zostaną innowacyjne metody prowadzenia zajęć rozbudzające kreatywność i przedsiębiorczość. Dzięki projektowi wzmocni się regionalny kapitał ludzi i społeczny.</w:t>
      </w:r>
    </w:p>
    <w:p w:rsidR="00FF13B2" w:rsidRDefault="00FF13B2" w:rsidP="00FF13B2">
      <w:pPr>
        <w:jc w:val="both"/>
        <w:rPr>
          <w:rFonts w:ascii="Palatino Linotype" w:hAnsi="Palatino Linotype"/>
          <w:b/>
          <w:bCs/>
          <w:sz w:val="20"/>
          <w:szCs w:val="20"/>
        </w:rPr>
      </w:pPr>
      <w:r w:rsidRPr="00960BC9">
        <w:rPr>
          <w:rFonts w:ascii="Palatino Linotype" w:hAnsi="Palatino Linotype"/>
          <w:b/>
          <w:bCs/>
          <w:sz w:val="20"/>
          <w:szCs w:val="20"/>
        </w:rPr>
        <w:t>OKRES REALIZACJI: 01.</w:t>
      </w:r>
      <w:r>
        <w:rPr>
          <w:rFonts w:ascii="Palatino Linotype" w:hAnsi="Palatino Linotype"/>
          <w:b/>
          <w:bCs/>
          <w:sz w:val="20"/>
          <w:szCs w:val="20"/>
        </w:rPr>
        <w:t>09</w:t>
      </w:r>
      <w:r w:rsidRPr="00960BC9">
        <w:rPr>
          <w:rFonts w:ascii="Palatino Linotype" w:hAnsi="Palatino Linotype"/>
          <w:b/>
          <w:bCs/>
          <w:sz w:val="20"/>
          <w:szCs w:val="20"/>
        </w:rPr>
        <w:t>.2025-30.06.202</w:t>
      </w:r>
      <w:r>
        <w:rPr>
          <w:rFonts w:ascii="Palatino Linotype" w:hAnsi="Palatino Linotype"/>
          <w:b/>
          <w:bCs/>
          <w:sz w:val="20"/>
          <w:szCs w:val="20"/>
        </w:rPr>
        <w:t>6</w:t>
      </w:r>
    </w:p>
    <w:p w:rsidR="00FF13B2" w:rsidRDefault="00FF13B2" w:rsidP="00FF13B2">
      <w:pPr>
        <w:jc w:val="both"/>
        <w:rPr>
          <w:rFonts w:ascii="Palatino Linotype" w:hAnsi="Palatino Linotype"/>
          <w:b/>
          <w:bCs/>
          <w:sz w:val="20"/>
          <w:szCs w:val="20"/>
        </w:rPr>
      </w:pPr>
    </w:p>
    <w:p w:rsidR="00FF13B2" w:rsidRDefault="00FF13B2" w:rsidP="00FF13B2">
      <w:pPr>
        <w:jc w:val="both"/>
        <w:rPr>
          <w:rFonts w:ascii="Palatino Linotype" w:hAnsi="Palatino Linotype"/>
          <w:b/>
          <w:bCs/>
          <w:sz w:val="20"/>
          <w:szCs w:val="20"/>
        </w:rPr>
      </w:pPr>
    </w:p>
    <w:p w:rsidR="00FF13B2" w:rsidRPr="00D961E1" w:rsidRDefault="00FF13B2" w:rsidP="00FF13B2">
      <w:pPr>
        <w:jc w:val="both"/>
        <w:rPr>
          <w:rFonts w:ascii="Palatino Linotype" w:hAnsi="Palatino Linotype"/>
          <w:b/>
          <w:bCs/>
          <w:sz w:val="20"/>
          <w:szCs w:val="20"/>
        </w:rPr>
      </w:pPr>
    </w:p>
    <w:p w:rsidR="0066259A" w:rsidRDefault="0066259A"/>
    <w:sectPr w:rsidR="00662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794"/>
    <w:rsid w:val="0066259A"/>
    <w:rsid w:val="00B2157B"/>
    <w:rsid w:val="00E04794"/>
    <w:rsid w:val="00FF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F5E01"/>
  <w15:chartTrackingRefBased/>
  <w15:docId w15:val="{0A398F42-EF46-46BA-A35E-CBD2ED6AF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13B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dcterms:created xsi:type="dcterms:W3CDTF">2025-09-15T09:40:00Z</dcterms:created>
  <dcterms:modified xsi:type="dcterms:W3CDTF">2025-09-15T09:43:00Z</dcterms:modified>
</cp:coreProperties>
</file>